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786FE" w14:textId="77777777" w:rsidR="00D1615F" w:rsidRPr="00D1615F" w:rsidRDefault="00D1615F" w:rsidP="00625579">
      <w:pPr>
        <w:pStyle w:val="NormaleWeb"/>
        <w:spacing w:afterLines="20" w:after="48"/>
        <w:jc w:val="both"/>
      </w:pPr>
      <w:bookmarkStart w:id="0" w:name="_GoBack"/>
      <w:bookmarkEnd w:id="0"/>
      <w:r w:rsidRPr="00D1615F">
        <w:t xml:space="preserve">Vista la </w:t>
      </w:r>
      <w:hyperlink r:id="rId9" w:anchor="id=10LX0000109983ART0,__m=document" w:history="1">
        <w:r w:rsidRPr="00D1615F">
          <w:rPr>
            <w:rStyle w:val="linkneltesto"/>
            <w:i w:val="0"/>
          </w:rPr>
          <w:t>legge 23 agosto 1988, n. 400</w:t>
        </w:r>
      </w:hyperlink>
      <w:r w:rsidRPr="00D1615F">
        <w:t xml:space="preserve">; </w:t>
      </w:r>
    </w:p>
    <w:p w14:paraId="2802AE98" w14:textId="77777777" w:rsidR="00D1615F" w:rsidRPr="00D1615F" w:rsidRDefault="00D1615F" w:rsidP="00625579">
      <w:pPr>
        <w:pStyle w:val="NormaleWeb"/>
        <w:spacing w:afterLines="20" w:after="48"/>
        <w:jc w:val="both"/>
      </w:pPr>
      <w:r w:rsidRPr="00D1615F">
        <w:t xml:space="preserve">Visto il </w:t>
      </w:r>
      <w:hyperlink r:id="rId10"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1"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2" w:anchor="id=10LX0000889307ART0,__m=document" w:history="1">
        <w:r w:rsidRPr="00C87F57">
          <w:rPr>
            <w:rStyle w:val="linkneltesto"/>
            <w:i w:val="0"/>
          </w:rPr>
          <w:t>decreto-legge n. 19 del 2020</w:t>
        </w:r>
      </w:hyperlink>
      <w:r w:rsidRPr="00D1615F">
        <w:t xml:space="preserve"> ad eccezione dell'</w:t>
      </w:r>
      <w:hyperlink r:id="rId13"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4"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09F0BB7D" w14:textId="77777777" w:rsidR="00D1615F" w:rsidRPr="00D1615F" w:rsidRDefault="00D1615F" w:rsidP="00625579">
      <w:pPr>
        <w:pStyle w:val="NormaleWeb"/>
        <w:spacing w:afterLines="20" w:after="48"/>
        <w:jc w:val="both"/>
      </w:pPr>
      <w:r w:rsidRPr="00D1615F">
        <w:t xml:space="preserve">Visto il </w:t>
      </w:r>
      <w:hyperlink r:id="rId15"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6"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7"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8" w:anchor="id=10LX0000889307ART14,__m=document" w:history="1">
        <w:r w:rsidRPr="00D1615F">
          <w:rPr>
            <w:rStyle w:val="linkneltesto"/>
            <w:i w:val="0"/>
          </w:rPr>
          <w:t>2</w:t>
        </w:r>
      </w:hyperlink>
      <w:r w:rsidRPr="00D1615F">
        <w:t xml:space="preserve">, comma 1; </w:t>
      </w:r>
    </w:p>
    <w:p w14:paraId="73555BB6" w14:textId="77777777" w:rsidR="00D1615F" w:rsidRPr="00D1615F" w:rsidRDefault="00D1615F" w:rsidP="00625579">
      <w:pPr>
        <w:pStyle w:val="NormaleWeb"/>
        <w:spacing w:afterLines="20" w:after="48"/>
        <w:jc w:val="both"/>
      </w:pPr>
      <w:r w:rsidRPr="00D1615F">
        <w:t xml:space="preserve">Visto il </w:t>
      </w:r>
      <w:hyperlink r:id="rId19" w:anchor="id=10LX0000892184ART0,__m=document" w:history="1">
        <w:r w:rsidRPr="00D1615F">
          <w:rPr>
            <w:rStyle w:val="linkneltesto"/>
            <w:i w:val="0"/>
          </w:rPr>
          <w:t>decreto-legge 16 maggio 2020, n. 33</w:t>
        </w:r>
      </w:hyperlink>
      <w:r w:rsidRPr="00D1615F">
        <w:t xml:space="preserve">, convertito, con modificazioni, </w:t>
      </w:r>
      <w:hyperlink r:id="rId20"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2CAC42E3" w14:textId="77777777" w:rsidR="00D1615F" w:rsidRPr="00D1615F" w:rsidRDefault="00D1615F" w:rsidP="00625579">
      <w:pPr>
        <w:pStyle w:val="NormaleWeb"/>
        <w:spacing w:afterLines="20" w:after="48"/>
        <w:jc w:val="both"/>
      </w:pPr>
      <w:r w:rsidRPr="00D1615F">
        <w:t xml:space="preserve">Visto il </w:t>
      </w:r>
      <w:hyperlink r:id="rId21" w:anchor="id=10LX0000896582ART0,__m=document" w:history="1">
        <w:r w:rsidRPr="00D1615F">
          <w:rPr>
            <w:rStyle w:val="linkneltesto"/>
            <w:i w:val="0"/>
          </w:rPr>
          <w:t>decreto-legge 30 luglio 2020, n. 83</w:t>
        </w:r>
      </w:hyperlink>
      <w:r w:rsidRPr="00D1615F">
        <w:t>, convertito, con modificazioni, d</w:t>
      </w:r>
      <w:hyperlink r:id="rId22"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3" w:anchor="id=10LX0000886619ART0,__m=document" w:history="1">
        <w:r w:rsidRPr="00D1615F">
          <w:rPr>
            <w:rStyle w:val="linkneltesto"/>
            <w:i w:val="0"/>
          </w:rPr>
          <w:t>deliberata il 31 gennaio 2020</w:t>
        </w:r>
      </w:hyperlink>
      <w:r w:rsidRPr="00D1615F">
        <w:t xml:space="preserve">»; </w:t>
      </w:r>
    </w:p>
    <w:p w14:paraId="678EDC59" w14:textId="77777777" w:rsidR="00D1615F" w:rsidRPr="00D1615F" w:rsidRDefault="00D1615F" w:rsidP="00625579">
      <w:pPr>
        <w:pStyle w:val="NormaleWeb"/>
        <w:spacing w:afterLines="20" w:after="48"/>
        <w:jc w:val="both"/>
      </w:pPr>
      <w:r w:rsidRPr="00D1615F">
        <w:t xml:space="preserve">Visto il </w:t>
      </w:r>
      <w:hyperlink r:id="rId24"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5" w:anchor="id=10LX0000893273ART0,__m=document" w:history="1">
        <w:r w:rsidRPr="00D1615F">
          <w:rPr>
            <w:rStyle w:val="linkneltesto"/>
            <w:i w:val="0"/>
          </w:rPr>
          <w:t>direttiva (UE) 2020/739 del 3 giugno 2020</w:t>
        </w:r>
      </w:hyperlink>
      <w:r w:rsidRPr="00D1615F">
        <w:t xml:space="preserve">»; </w:t>
      </w:r>
    </w:p>
    <w:p w14:paraId="6EA83306" w14:textId="77777777" w:rsidR="00D1615F" w:rsidRPr="00D1615F" w:rsidRDefault="00D1615F" w:rsidP="00625579">
      <w:pPr>
        <w:pStyle w:val="NormaleWeb"/>
        <w:spacing w:afterLines="20" w:after="48"/>
        <w:jc w:val="both"/>
      </w:pPr>
      <w:r w:rsidRPr="00D1615F">
        <w:t xml:space="preserve">Visto il </w:t>
      </w:r>
      <w:hyperlink r:id="rId26"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14:paraId="45BA4E36" w14:textId="77777777"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14:paraId="17575027" w14:textId="77777777" w:rsidR="00D1615F" w:rsidRPr="00D1615F" w:rsidRDefault="00D1615F" w:rsidP="00625579">
      <w:pPr>
        <w:pStyle w:val="NormaleWeb"/>
        <w:spacing w:afterLines="20" w:after="48"/>
        <w:jc w:val="both"/>
      </w:pPr>
      <w:r w:rsidRPr="00D1615F">
        <w:t xml:space="preserve">Viste le </w:t>
      </w:r>
      <w:hyperlink r:id="rId27" w:anchor="id=10LX0000886619ART0,__m=document" w:history="1">
        <w:r w:rsidRPr="00D1615F">
          <w:rPr>
            <w:rStyle w:val="linkneltesto"/>
            <w:i w:val="0"/>
          </w:rPr>
          <w:t>delibere del Consiglio dei ministri del 31 gennaio 2020</w:t>
        </w:r>
      </w:hyperlink>
      <w:r w:rsidRPr="00D1615F">
        <w:rPr>
          <w:i/>
        </w:rPr>
        <w:t xml:space="preserve">, </w:t>
      </w:r>
      <w:hyperlink r:id="rId28"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9"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14:paraId="0BAA962D" w14:textId="77777777" w:rsidR="00D1615F" w:rsidRPr="00D1615F" w:rsidRDefault="00D1615F" w:rsidP="00625579">
      <w:pPr>
        <w:pStyle w:val="NormaleWeb"/>
        <w:spacing w:afterLines="20" w:after="48"/>
        <w:jc w:val="both"/>
      </w:pPr>
      <w:r w:rsidRPr="00D1615F">
        <w:lastRenderedPageBreak/>
        <w:t xml:space="preserve">Vista la dichiarazione dell'Organizzazione mondiale della sanità dell'11 marzo 2020 con la quale l'epidemia da COVID-19 è stata valutata come «pandemia» in considerazione dei livelli di diffusività e gravità raggiunti a livello globale; </w:t>
      </w:r>
    </w:p>
    <w:p w14:paraId="2A50040E" w14:textId="77777777" w:rsidR="00D1615F" w:rsidRPr="00D1615F" w:rsidRDefault="00D1615F" w:rsidP="00625579">
      <w:pPr>
        <w:pStyle w:val="NormaleWeb"/>
        <w:spacing w:afterLines="20" w:after="48"/>
        <w:jc w:val="both"/>
      </w:pPr>
      <w:r w:rsidRPr="00D1615F">
        <w:t xml:space="preserve">Considerati l'evolversi della situazione epidemiologica, il carattere particolarmente diffusivo dell'epidemia e l'incremento dei casi sul territorio nazionale; </w:t>
      </w:r>
    </w:p>
    <w:p w14:paraId="5AB86068"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E574F05" w14:textId="77777777"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14:paraId="267F5978" w14:textId="77777777"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proofErr w:type="spellStart"/>
      <w:r>
        <w:t>nn</w:t>
      </w:r>
      <w:proofErr w:type="spellEnd"/>
      <w:r>
        <w:t>.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14:paraId="7E9824BC" w14:textId="77777777"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14:paraId="2DC63FD4" w14:textId="77777777"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14:paraId="298B617D" w14:textId="77777777" w:rsidR="00D1615F" w:rsidRPr="00C8731D" w:rsidRDefault="00D1615F" w:rsidP="00625579">
      <w:pPr>
        <w:pStyle w:val="provvc"/>
        <w:spacing w:afterLines="20" w:after="48"/>
      </w:pPr>
      <w:r w:rsidRPr="00C8731D">
        <w:t>Decreta:</w:t>
      </w:r>
    </w:p>
    <w:p w14:paraId="6327B819" w14:textId="77777777"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5CE800F" w14:textId="77777777"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5E138548"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w:t>
      </w:r>
      <w:r w:rsidRPr="003B3E4F">
        <w:rPr>
          <w:rFonts w:ascii="Times New Roman" w:eastAsia="Times New Roman" w:hAnsi="Times New Roman" w:cs="Times New Roman"/>
          <w:sz w:val="24"/>
          <w:szCs w:val="24"/>
          <w:lang w:eastAsia="it-IT"/>
        </w:rPr>
        <w:lastRenderedPageBreak/>
        <w:t>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14:paraId="2DED0016"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829192A"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BB763E8"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25809AA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51BA4E5D" w14:textId="77777777"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14:paraId="735D211F"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6CC8C3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002BC777" w14:textId="77777777"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14:paraId="2A8FDD8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6C32277C" w14:textId="77777777"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5B21A50D" w14:textId="77777777"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34C5B7DE" w14:textId="77777777"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202B98D1"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14:paraId="4392433F"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14:paraId="5D2AA000"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4749113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592656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2ECE7F92"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4300D410" w14:textId="77777777"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14:paraId="11D4435B" w14:textId="77777777"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14:paraId="1728AFDC" w14:textId="77777777"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w:t>
      </w:r>
      <w:r w:rsidRPr="006A05D7">
        <w:rPr>
          <w:rFonts w:ascii="Times New Roman" w:eastAsia="Times New Roman" w:hAnsi="Times New Roman" w:cs="Times New Roman"/>
          <w:sz w:val="24"/>
          <w:szCs w:val="24"/>
          <w:lang w:eastAsia="it-IT"/>
        </w:rPr>
        <w:lastRenderedPageBreak/>
        <w:t xml:space="preserve">(FMSI),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14:paraId="0EEF4E70"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DA0C50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6BB45D8F"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01762EF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2DF5531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37814F28" w14:textId="77777777"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14:paraId="76C6808A"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14:paraId="383E2FE9"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44C0C83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32CD1C1A" w14:textId="77777777"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14:paraId="01BBE78B" w14:textId="77777777"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w:t>
      </w:r>
      <w:proofErr w:type="spellStart"/>
      <w:r w:rsidR="009C3C0D" w:rsidRPr="00CA6E27">
        <w:rPr>
          <w:rFonts w:ascii="Times New Roman" w:eastAsia="Times New Roman" w:hAnsi="Times New Roman" w:cs="Times New Roman"/>
          <w:sz w:val="24"/>
          <w:szCs w:val="24"/>
          <w:lang w:eastAsia="it-IT"/>
        </w:rPr>
        <w:t>IeFP</w:t>
      </w:r>
      <w:proofErr w:type="spellEnd"/>
      <w:r w:rsidR="009C3C0D" w:rsidRPr="00CA6E27">
        <w:rPr>
          <w:rFonts w:ascii="Times New Roman" w:eastAsia="Times New Roman" w:hAnsi="Times New Roman" w:cs="Times New Roman"/>
          <w:sz w:val="24"/>
          <w:szCs w:val="24"/>
          <w:lang w:eastAsia="it-IT"/>
        </w:rPr>
        <w:t>,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 xml:space="preserve">Al fine di mantenere il </w:t>
      </w:r>
      <w:r w:rsidR="009C3C0D" w:rsidRPr="00667D98">
        <w:rPr>
          <w:rFonts w:ascii="Times New Roman" w:eastAsia="Times New Roman" w:hAnsi="Times New Roman" w:cs="Times New Roman"/>
          <w:sz w:val="24"/>
          <w:szCs w:val="24"/>
          <w:lang w:eastAsia="it-IT"/>
        </w:rPr>
        <w:lastRenderedPageBreak/>
        <w:t>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0AE67A9" w14:textId="77777777"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5DCB7FA8" w14:textId="77777777"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14:paraId="62ED48E4" w14:textId="77777777"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4122C25" w14:textId="77777777"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xml:space="preserve">, ivi compresi, ove richiesti, gli esami di Stato e di abilitazione all’esercizio della professione di medico </w:t>
      </w:r>
      <w:r w:rsidR="000C1027" w:rsidRPr="00542189">
        <w:rPr>
          <w:rFonts w:ascii="Times New Roman" w:hAnsi="Times New Roman"/>
          <w:szCs w:val="24"/>
        </w:rPr>
        <w:lastRenderedPageBreak/>
        <w:t>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14:paraId="08344EB4"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59BBF8E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1B48818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479DAFB8"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076B0EF9"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312A13DD" w14:textId="77777777"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w:t>
      </w:r>
      <w:r w:rsidR="00CD654C" w:rsidRPr="003B3E4F">
        <w:rPr>
          <w:rFonts w:ascii="Times New Roman" w:eastAsia="Times New Roman" w:hAnsi="Times New Roman" w:cs="Times New Roman"/>
          <w:sz w:val="24"/>
          <w:szCs w:val="24"/>
          <w:lang w:eastAsia="it-IT"/>
        </w:rPr>
        <w:lastRenderedPageBreak/>
        <w:t xml:space="preserve">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14:paraId="3648E1F9"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2511DB62"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14:paraId="391A14D8"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389E7EEE"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33784FD9"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w:t>
      </w:r>
      <w:r w:rsidR="00CD654C" w:rsidRPr="00C82E1D">
        <w:rPr>
          <w:rFonts w:ascii="Times New Roman" w:eastAsia="Times New Roman" w:hAnsi="Times New Roman" w:cs="Times New Roman"/>
          <w:sz w:val="24"/>
          <w:szCs w:val="24"/>
        </w:rPr>
        <w:lastRenderedPageBreak/>
        <w:t>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299BF413" w14:textId="77777777"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proofErr w:type="spellStart"/>
      <w:r w:rsidR="00FA606B">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14:paraId="5EEF583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1F19061C"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1E0C33DF"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552EA15E" w14:textId="77777777"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14:paraId="78F16531" w14:textId="77777777" w:rsidR="00BD7733"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oo</w:t>
      </w:r>
      <w:proofErr w:type="spellEnd"/>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14:paraId="5FC40508" w14:textId="77777777" w:rsidR="00CD654C" w:rsidRPr="003B3E4F"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pp</w:t>
      </w:r>
      <w:proofErr w:type="spellEnd"/>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01E40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29962F32"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19D69C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0EF0D91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48C5AF6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2E722E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5831D7B8"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lastRenderedPageBreak/>
        <w:t xml:space="preserve">7) le modalità di informazione agli ospiti e agli operatori circa le misure di sicurezza e di prevenzione del rischio da seguire all'interno delle strutture ricettive e negli eventuali spazi all'aperto di pertinenza. </w:t>
      </w:r>
    </w:p>
    <w:p w14:paraId="0B2DA0B6"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07B2B0C"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402F6FC2"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6DF3DD0"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6D535AAF"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31CACACF"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4BD33BF1"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1AF771A" w14:textId="77777777"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14:paraId="4378DF29" w14:textId="77777777"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14:paraId="0F160303" w14:textId="77777777"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14:paraId="5A7E4FC6"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14:paraId="3AC735EC"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14:paraId="076C7428" w14:textId="77777777"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66B0D8B4" w14:textId="77777777"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lastRenderedPageBreak/>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14:paraId="297657BF" w14:textId="77777777"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14:paraId="3C10F282" w14:textId="77777777"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14:paraId="713440F0"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CAC1D9C"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1F8F58F"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6F173F2" w14:textId="77777777"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14:paraId="27F9F4A4" w14:textId="77777777"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14:paraId="3B2AF672" w14:textId="77777777"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14:paraId="7A3D3619" w14:textId="77777777"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14:paraId="19515040" w14:textId="77777777"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14:paraId="5F8061C4" w14:textId="77777777"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14:paraId="5B339716" w14:textId="77777777"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14:paraId="6537FCA2" w14:textId="77777777"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14:paraId="2FE3C44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FEE4B3C" w14:textId="77777777"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14:paraId="03C91C69" w14:textId="77777777"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w:t>
      </w:r>
      <w:r w:rsidRPr="00B918CA">
        <w:rPr>
          <w:rFonts w:ascii="Times New Roman" w:eastAsia="Times New Roman" w:hAnsi="Times New Roman" w:cs="Times New Roman"/>
          <w:sz w:val="24"/>
          <w:szCs w:val="24"/>
          <w:lang w:eastAsia="it-IT"/>
        </w:rPr>
        <w:lastRenderedPageBreak/>
        <w:t xml:space="preserve">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555392ED" w14:textId="77777777"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02388371" w14:textId="77777777"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14:paraId="4D172465" w14:textId="77777777"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14:paraId="0BDC2631" w14:textId="77777777" w:rsidR="004770C4" w:rsidRDefault="004770C4" w:rsidP="00625579">
      <w:pPr>
        <w:spacing w:afterLines="20" w:after="48" w:line="240" w:lineRule="auto"/>
      </w:pPr>
    </w:p>
    <w:p w14:paraId="17B1D4B5"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1C39F25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6135549" w14:textId="77777777"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5EBBD59E" w14:textId="77777777"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14:paraId="66FEF13A"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5D792E50" w14:textId="77777777"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0CF290A7" w14:textId="77777777"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14:paraId="50A4051F" w14:textId="77777777"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3F6567C7" w14:textId="77777777"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w:t>
      </w:r>
      <w:r w:rsidRPr="00195E5C">
        <w:rPr>
          <w:iCs/>
          <w:sz w:val="24"/>
          <w:szCs w:val="24"/>
        </w:rPr>
        <w:lastRenderedPageBreak/>
        <w:t xml:space="preserve">accedendo al sistema centrale di Immuni, di caricare il codice chiave in presenza di un caso di </w:t>
      </w:r>
      <w:r w:rsidRPr="001C5E09">
        <w:rPr>
          <w:iCs/>
          <w:sz w:val="24"/>
          <w:szCs w:val="24"/>
        </w:rPr>
        <w:t>positività;</w:t>
      </w:r>
    </w:p>
    <w:p w14:paraId="304B1E40" w14:textId="77777777"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4CD458BD" w14:textId="77777777"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095D1C30" w14:textId="77777777"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540F0287" w14:textId="77777777"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5EE0CB82" w14:textId="77777777"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0EC2B97" w14:textId="77777777"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2F51393E" w14:textId="77777777"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5A0DBCE3" w14:textId="77777777"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5C144799" w14:textId="77777777"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110BB172" w14:textId="77777777"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w:t>
      </w:r>
      <w:r w:rsidRPr="00EB2F95">
        <w:rPr>
          <w:rFonts w:ascii="Times New Roman" w:hAnsi="Times New Roman"/>
          <w:szCs w:val="24"/>
        </w:rPr>
        <w:lastRenderedPageBreak/>
        <w:t>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08A3155E" w14:textId="77777777"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3777E67" w14:textId="77777777"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4A392BA8"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0E4C97CA"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B67C600" w14:textId="77777777"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6</w:t>
      </w:r>
    </w:p>
    <w:p w14:paraId="4723A885"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14:paraId="3E04CAD6"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14:paraId="58E6496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14:paraId="159A260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14:paraId="55B24DF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14:paraId="34669C28"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14:paraId="5F817BA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14:paraId="0572913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30"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14:paraId="1738A32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1"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2"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3"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4"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5"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6"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7"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8"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9"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40"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1"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14:paraId="72D7B1E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2"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w:t>
      </w:r>
      <w:r w:rsidRPr="00AC23B0">
        <w:rPr>
          <w:rFonts w:ascii="Times New Roman" w:eastAsia="Times New Roman" w:hAnsi="Times New Roman" w:cs="Times New Roman"/>
          <w:sz w:val="24"/>
          <w:szCs w:val="24"/>
          <w:lang w:eastAsia="it-IT"/>
        </w:rPr>
        <w:lastRenderedPageBreak/>
        <w:t xml:space="preserve">status dei cittadini di paesi terzi che siano soggiornanti di lungo periodo, nonché di cittadini di Stati terzi che derivano il diritto di residenza da altre disposizioni europee o dalla normativa nazionale; </w:t>
      </w:r>
    </w:p>
    <w:p w14:paraId="57D2027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3"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4"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5"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6"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7"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8"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9"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50"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1"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2"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3"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14:paraId="2EB4F3E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EFCF37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14:paraId="79156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14:paraId="456A5BE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14:paraId="1C546F3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14:paraId="6E3BFAC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5"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14:paraId="0E0FB387"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14:paraId="0B670DC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14:paraId="0B89171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6"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7"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14:paraId="254787E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a) Paesi e territori esteri nei quali la persona ha soggiornato o transitato nei quattordici giorni anteriori all'ingresso in Italia; </w:t>
      </w:r>
    </w:p>
    <w:p w14:paraId="443470E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14:paraId="2ADBD6D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14:paraId="4ECD9AD2"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40B94447"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14:paraId="1E7D3767"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14:paraId="44C33B91"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14:paraId="10D0F8A7"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14:paraId="3BDFE36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14:paraId="1722C95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2C93FFC7" w14:textId="77777777" w:rsidR="009C1D00" w:rsidRDefault="009C1D00" w:rsidP="00625579">
      <w:pPr>
        <w:spacing w:afterLines="20" w:after="48" w:line="240" w:lineRule="auto"/>
        <w:rPr>
          <w:rFonts w:ascii="Times New Roman" w:eastAsia="Times New Roman" w:hAnsi="Times New Roman" w:cs="Times New Roman"/>
          <w:sz w:val="24"/>
          <w:szCs w:val="24"/>
          <w:lang w:eastAsia="it-IT"/>
        </w:rPr>
      </w:pPr>
    </w:p>
    <w:p w14:paraId="44C84CF6"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14:paraId="533D40C6"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14:paraId="6FEAC9BD"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14:paraId="1D4A4163" w14:textId="77777777"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compiono il percorso dal luogo di ingresso nel territorio nazionale o dal luogo di sbarco dal mezzo di linea utilizzato per fare ingresso in Italia all'abitazione o alla dimora dove sarà svolto il </w:t>
      </w:r>
      <w:r w:rsidRPr="00AC23B0">
        <w:rPr>
          <w:rFonts w:ascii="Times New Roman" w:eastAsia="Times New Roman" w:hAnsi="Times New Roman" w:cs="Times New Roman"/>
          <w:sz w:val="24"/>
          <w:szCs w:val="24"/>
          <w:lang w:eastAsia="it-IT"/>
        </w:rPr>
        <w:lastRenderedPageBreak/>
        <w:t>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14:paraId="44BB31D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14:paraId="5C737B10"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554507FA"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544FE2A0"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14:paraId="17B6080B"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3D5F416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A5CB0C3"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14:paraId="20F5DFF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39EBA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4B6F9A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13782B1F"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041AFCE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14:paraId="1A65366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14:paraId="37E523B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14:paraId="6C985848"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14:paraId="2B7FA77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14:paraId="5B482385"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987945B"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14:paraId="61536E9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58C6FA6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8"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14:paraId="648180A2"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14:paraId="5730B5A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14:paraId="02B653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w:t>
      </w:r>
      <w:r w:rsidRPr="009C1D00">
        <w:rPr>
          <w:rFonts w:ascii="Times New Roman" w:eastAsia="Times New Roman" w:hAnsi="Times New Roman" w:cs="Times New Roman"/>
          <w:sz w:val="24"/>
          <w:szCs w:val="24"/>
          <w:lang w:eastAsia="it-IT"/>
        </w:rPr>
        <w:lastRenderedPageBreak/>
        <w:t xml:space="preserve">sottoporsi al test presso l'azienda sanitaria locale di riferimento le persone sono sottoposte all'isolamento fiduciario presso la propria abitazione o dimora. </w:t>
      </w:r>
    </w:p>
    <w:p w14:paraId="27B8363C"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61055FD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14:paraId="263A5C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14:paraId="27FC5AF8"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14:paraId="173AB137"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14:paraId="41AD4BA5"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14:paraId="303BC96A"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insorgano sintomi di COVID-19 e che non ci siano stati soggiorni o transiti in uno o più Paesi di cui all'elenco F dell'allegato 20 nei quattordici giorni antecedenti all'ingresso in 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00AAC47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3240FF9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0299702A"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14:paraId="5370BE5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9"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60"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14:paraId="27438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14:paraId="64EBDFA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14:paraId="47EFDFE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w:t>
      </w:r>
      <w:r w:rsidRPr="009C1D00">
        <w:rPr>
          <w:rFonts w:ascii="Times New Roman" w:eastAsia="Times New Roman" w:hAnsi="Times New Roman" w:cs="Times New Roman"/>
          <w:sz w:val="24"/>
          <w:szCs w:val="24"/>
          <w:lang w:eastAsia="it-IT"/>
        </w:rPr>
        <w:lastRenderedPageBreak/>
        <w:t xml:space="preserve">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14:paraId="586DCA1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14:paraId="06EF4D32"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5713369" w14:textId="77777777"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14:paraId="02CDF81F"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14:paraId="32B480D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14:paraId="51BFD8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14:paraId="47E29FC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14:paraId="5C17EB2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1CA640C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14:paraId="310F7F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14:paraId="3A8C4231"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31D436A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1"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541913D" w14:textId="77777777"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14:paraId="2F6DB291" w14:textId="77777777"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14:paraId="1E68439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14:paraId="20F696D5"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2"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14:paraId="2F053715"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14:paraId="761EE1F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14:paraId="19CFA98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4EA88AEC"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32E64D8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14:paraId="483862E5"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3636CFE5" w14:textId="77777777"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14:paraId="6FD262D3" w14:textId="77777777"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14:paraId="7526224C"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52FEC24E"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12711E8E" w14:textId="77777777"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 xml:space="preserve">cui all'allegato 14, nonché delle «Linee guida per l'informazione </w:t>
      </w:r>
      <w:r w:rsidRPr="00DF0A9C">
        <w:rPr>
          <w:rFonts w:ascii="Times New Roman" w:eastAsia="Times New Roman" w:hAnsi="Times New Roman" w:cs="Times New Roman"/>
          <w:sz w:val="24"/>
          <w:szCs w:val="24"/>
          <w:lang w:eastAsia="it-IT"/>
        </w:rPr>
        <w:lastRenderedPageBreak/>
        <w:t>agli utenti e le modalità organizzative per il contenimento della diffusione del COVID-19 in materia di trasporto pubblico», di cui all'allegato 15.</w:t>
      </w:r>
    </w:p>
    <w:p w14:paraId="18ADD680" w14:textId="77777777"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00AA6B8"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3AABFDB"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88EF453" w14:textId="77777777"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3F3FDDBB"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14:paraId="102A3703"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3E8D2D0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905558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CB03DF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40471A75"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02CEC49D" w14:textId="77777777"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w:t>
      </w:r>
      <w:r w:rsidRPr="009C1D00">
        <w:rPr>
          <w:rFonts w:ascii="Times New Roman" w:eastAsia="Times New Roman" w:hAnsi="Times New Roman" w:cs="Times New Roman"/>
          <w:sz w:val="24"/>
          <w:szCs w:val="24"/>
          <w:lang w:eastAsia="it-IT"/>
        </w:rPr>
        <w:lastRenderedPageBreak/>
        <w:t>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515960CC" w14:textId="77777777"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6CE360E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14:paraId="6A0A6DBD"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14:paraId="2D20DF6D" w14:textId="77777777"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B4730F">
        <w:rPr>
          <w:rFonts w:ascii="Times New Roman" w:eastAsia="Times New Roman" w:hAnsi="Times New Roman" w:cs="Times New Roman"/>
          <w:sz w:val="24"/>
          <w:szCs w:val="24"/>
          <w:lang w:eastAsia="it-IT"/>
        </w:rPr>
        <w:t>6</w:t>
      </w:r>
      <w:r w:rsidR="002F41DD">
        <w:rPr>
          <w:rFonts w:ascii="Times New Roman" w:eastAsia="Times New Roman" w:hAnsi="Times New Roman" w:cs="Times New Roman"/>
          <w:sz w:val="24"/>
          <w:szCs w:val="24"/>
          <w:lang w:eastAsia="it-IT"/>
        </w:rPr>
        <w:t xml:space="preserve">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3"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14:paraId="6128246C" w14:textId="77777777"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14:paraId="5C0A3C8B" w14:textId="77777777" w:rsidR="00592D8E" w:rsidRDefault="00592D8E" w:rsidP="00625579">
      <w:pPr>
        <w:pStyle w:val="Paragrafoelenco"/>
        <w:tabs>
          <w:tab w:val="left" w:pos="396"/>
        </w:tabs>
        <w:spacing w:afterLines="20" w:after="48"/>
        <w:ind w:left="369" w:right="-1" w:firstLine="0"/>
        <w:rPr>
          <w:sz w:val="24"/>
          <w:szCs w:val="24"/>
        </w:rPr>
      </w:pPr>
    </w:p>
    <w:p w14:paraId="0FC17D43" w14:textId="77777777" w:rsidR="000B2F51" w:rsidRDefault="000B2F51" w:rsidP="00625579">
      <w:pPr>
        <w:pStyle w:val="Paragrafoelenco"/>
        <w:tabs>
          <w:tab w:val="left" w:pos="396"/>
        </w:tabs>
        <w:spacing w:afterLines="20" w:after="48"/>
        <w:ind w:left="369" w:right="-1" w:firstLine="0"/>
        <w:rPr>
          <w:sz w:val="24"/>
          <w:szCs w:val="24"/>
        </w:rPr>
      </w:pPr>
    </w:p>
    <w:p w14:paraId="0CEF21E0"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14:paraId="4CF33A22"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2A0A0730"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C2984C" w14:textId="77777777" w:rsidR="00CE0D9F" w:rsidRDefault="00CE0D9F" w:rsidP="00625579">
      <w:pPr>
        <w:pStyle w:val="Paragrafoelenco"/>
        <w:tabs>
          <w:tab w:val="left" w:pos="396"/>
        </w:tabs>
        <w:spacing w:afterLines="20" w:after="48"/>
        <w:ind w:left="369" w:right="-1" w:firstLine="0"/>
        <w:rPr>
          <w:sz w:val="24"/>
          <w:szCs w:val="24"/>
        </w:rPr>
      </w:pPr>
    </w:p>
    <w:p w14:paraId="0D598FFA" w14:textId="77777777"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4D20E" w14:textId="77777777" w:rsidR="00FA2756" w:rsidRDefault="00FA2756" w:rsidP="00957EEC">
      <w:pPr>
        <w:spacing w:after="0" w:line="240" w:lineRule="auto"/>
      </w:pPr>
      <w:r>
        <w:separator/>
      </w:r>
    </w:p>
  </w:endnote>
  <w:endnote w:type="continuationSeparator" w:id="0">
    <w:p w14:paraId="10DD9826" w14:textId="77777777" w:rsidR="00FA2756" w:rsidRDefault="00FA2756"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39F9" w14:textId="77777777" w:rsidR="00FA2756" w:rsidRDefault="00FA2756" w:rsidP="00957EEC">
      <w:pPr>
        <w:spacing w:after="0" w:line="240" w:lineRule="auto"/>
      </w:pPr>
      <w:r>
        <w:separator/>
      </w:r>
    </w:p>
  </w:footnote>
  <w:footnote w:type="continuationSeparator" w:id="0">
    <w:p w14:paraId="32053D83" w14:textId="77777777" w:rsidR="00FA2756" w:rsidRDefault="00FA2756" w:rsidP="0095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Formattin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7705A"/>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44F3"/>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0786"/>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4730F"/>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2756"/>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hyperlink" Target="http://https/entilocali.leggiditalia.i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settings" Target="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61"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C314-FD7C-47F3-B5EC-DB3EB14A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2020-11-05T10:14:00Z</dcterms:created>
  <dcterms:modified xsi:type="dcterms:W3CDTF">2020-11-05T10:14:00Z</dcterms:modified>
</cp:coreProperties>
</file>